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Pr="00A37FC4" w:rsidRDefault="00A32B27" w:rsidP="00A32B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2B27" w:rsidRPr="00A37FC4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7FC4"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A32B27" w:rsidRPr="00A37FC4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2B27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A32B27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14/ 27.09.2015 г.</w:t>
      </w:r>
    </w:p>
    <w:p w:rsidR="00A32B27" w:rsidRDefault="00A32B27" w:rsidP="00A32B2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27.09.2015 г., се проведе заседание на ОИК – Костинброд. </w:t>
      </w:r>
    </w:p>
    <w:p w:rsidR="00A32B27" w:rsidRDefault="00A32B27" w:rsidP="00A32B2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A32B27" w:rsidRDefault="00A32B27" w:rsidP="00A32B2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A32B27" w:rsidRDefault="00A32B27" w:rsidP="00A32B2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A32B27" w:rsidRDefault="00A32B27" w:rsidP="00A32B2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Ралица Радославова Гергинова;            </w:t>
      </w:r>
    </w:p>
    <w:p w:rsidR="00A32B27" w:rsidRDefault="00A32B27" w:rsidP="00A32B2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Ива Цветанова Симеонова;     </w:t>
      </w:r>
    </w:p>
    <w:p w:rsidR="00A32B27" w:rsidRDefault="00A32B27" w:rsidP="00A32B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A32B27" w:rsidRDefault="00A32B27" w:rsidP="00A32B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B27" w:rsidRDefault="00A32B27" w:rsidP="00A32B2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една точка, а именно:</w:t>
      </w:r>
    </w:p>
    <w:p w:rsidR="00A32B27" w:rsidRPr="00A37FC4" w:rsidRDefault="00A32B27" w:rsidP="00A37F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F31F1" w:rsidRPr="004F31F1">
        <w:rPr>
          <w:rFonts w:ascii="Times New Roman" w:hAnsi="Times New Roman" w:cs="Times New Roman"/>
          <w:b/>
          <w:sz w:val="20"/>
          <w:szCs w:val="20"/>
        </w:rPr>
        <w:t>Разглеждане на постъпил сигнал от местна коалиция „ОБЕДИНЕНИЕ ЗА ОБЩИНА КОСТИНБРОД“ за допуснато нарушение на Решение № 1632 –МИ/ 31.08.2015 година на ЦИК</w:t>
      </w:r>
      <w:r w:rsidR="004F31F1">
        <w:rPr>
          <w:rFonts w:ascii="Times New Roman" w:hAnsi="Times New Roman" w:cs="Times New Roman"/>
          <w:b/>
          <w:sz w:val="20"/>
          <w:szCs w:val="20"/>
        </w:rPr>
        <w:t>.</w:t>
      </w: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A32B27" w:rsidRDefault="00A32B27" w:rsidP="00A32B27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A32B27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A32B27" w:rsidRDefault="00A32B27" w:rsidP="00A32B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 ред от една точка.</w:t>
      </w:r>
    </w:p>
    <w:p w:rsidR="00A32B27" w:rsidRDefault="00A32B27" w:rsidP="00A32B2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56651" w:rsidRPr="00156651" w:rsidRDefault="00A32B27" w:rsidP="0015665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31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lastRenderedPageBreak/>
        <w:t>Предс</w:t>
      </w:r>
      <w:r w:rsidR="004F31F1" w:rsidRPr="004F31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едателят  на комисията докладва: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156651" w:rsidRPr="00156651">
        <w:rPr>
          <w:rFonts w:ascii="Times New Roman" w:hAnsi="Times New Roman" w:cs="Times New Roman"/>
          <w:sz w:val="20"/>
          <w:szCs w:val="20"/>
        </w:rPr>
        <w:t>С вх. № 8/ 24.09.205 година/общ входящ регистър/  в ОИК-Костинброд е постъпил сигнал (</w:t>
      </w:r>
      <w:r w:rsidR="00FA2417">
        <w:rPr>
          <w:rFonts w:ascii="Times New Roman" w:hAnsi="Times New Roman" w:cs="Times New Roman"/>
          <w:sz w:val="20"/>
          <w:szCs w:val="20"/>
        </w:rPr>
        <w:t xml:space="preserve">неправилно </w:t>
      </w:r>
      <w:r w:rsidR="00156651" w:rsidRPr="00156651">
        <w:rPr>
          <w:rFonts w:ascii="Times New Roman" w:hAnsi="Times New Roman" w:cs="Times New Roman"/>
          <w:sz w:val="20"/>
          <w:szCs w:val="20"/>
        </w:rPr>
        <w:t>именуван „жалба“) от</w:t>
      </w:r>
      <w:r w:rsidR="00156651"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местна коалиция </w:t>
      </w:r>
      <w:r w:rsidR="00156651" w:rsidRPr="00156651">
        <w:rPr>
          <w:rFonts w:ascii="Times New Roman" w:hAnsi="Times New Roman" w:cs="Times New Roman"/>
          <w:sz w:val="20"/>
          <w:szCs w:val="20"/>
        </w:rPr>
        <w:t xml:space="preserve">„ОБЕДИНЕНИЕ ЗА ОБЩИНА КОСТИНБРОД“, в който се излагат твърдения за допуснато нарушение от страна на Милен Тодоров Димитров, </w:t>
      </w:r>
      <w:proofErr w:type="spellStart"/>
      <w:r w:rsidR="00156651" w:rsidRPr="00156651">
        <w:rPr>
          <w:rFonts w:ascii="Times New Roman" w:hAnsi="Times New Roman" w:cs="Times New Roman"/>
          <w:sz w:val="20"/>
          <w:szCs w:val="20"/>
        </w:rPr>
        <w:t>регистиран</w:t>
      </w:r>
      <w:proofErr w:type="spellEnd"/>
      <w:r w:rsidR="00156651" w:rsidRPr="00156651">
        <w:rPr>
          <w:rFonts w:ascii="Times New Roman" w:hAnsi="Times New Roman" w:cs="Times New Roman"/>
          <w:sz w:val="20"/>
          <w:szCs w:val="20"/>
        </w:rPr>
        <w:t xml:space="preserve"> като кандидат за общински съветник от ПП“ГЕРБ“ на разпоредбите на ИК и Решение № 1632 –МИ/ 31.08.2015 година на ЦИК, касаещи ползването на отпуск от кандидатите за кметове и общински </w:t>
      </w:r>
      <w:proofErr w:type="spellStart"/>
      <w:r w:rsidR="00156651" w:rsidRPr="00156651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156651" w:rsidRPr="00156651">
        <w:rPr>
          <w:rFonts w:ascii="Times New Roman" w:hAnsi="Times New Roman" w:cs="Times New Roman"/>
          <w:sz w:val="20"/>
          <w:szCs w:val="20"/>
        </w:rPr>
        <w:t xml:space="preserve">, заемащи държавна служба.Сигналът е заведен и с отделен вх.№1 / 24.09.2015 година в публичния регистър на жалбите, сигналите и решенията по тях, воден от Общинска избирателна комисия – Костинброд. </w:t>
      </w:r>
    </w:p>
    <w:p w:rsidR="00156651" w:rsidRPr="00156651" w:rsidRDefault="00156651" w:rsidP="0015665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56651">
        <w:rPr>
          <w:rFonts w:ascii="Times New Roman" w:hAnsi="Times New Roman" w:cs="Times New Roman"/>
          <w:color w:val="333333"/>
          <w:sz w:val="20"/>
          <w:szCs w:val="20"/>
        </w:rPr>
        <w:t>Независимо, че сигналът е адресиран пряко до ЦИК с копи</w:t>
      </w:r>
      <w:r>
        <w:rPr>
          <w:rFonts w:ascii="Times New Roman" w:hAnsi="Times New Roman" w:cs="Times New Roman"/>
          <w:color w:val="333333"/>
          <w:sz w:val="20"/>
          <w:szCs w:val="20"/>
        </w:rPr>
        <w:t>е по ОИК – Костинброд,  считам, че следва да приемем,</w:t>
      </w:r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компетентния орган по смисъла на чл.496, ал.1, </w:t>
      </w: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>. ал.2, т.2 от Изборния кодекс, който с</w:t>
      </w:r>
      <w:r>
        <w:rPr>
          <w:rFonts w:ascii="Times New Roman" w:hAnsi="Times New Roman" w:cs="Times New Roman"/>
          <w:color w:val="333333"/>
          <w:sz w:val="20"/>
          <w:szCs w:val="20"/>
        </w:rPr>
        <w:t>ледва да се произнесе по случая е комисията.</w:t>
      </w:r>
    </w:p>
    <w:p w:rsidR="00156651" w:rsidRPr="00156651" w:rsidRDefault="00156651" w:rsidP="00156651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Казусът е разгледан от фактическа и правна страна от юристите от състава на ОИК – Костинброд, които излизат с единодушно становище пред Вас, че</w:t>
      </w:r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сигналът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по същество </w:t>
      </w:r>
      <w:r w:rsidRPr="00156651">
        <w:rPr>
          <w:rFonts w:ascii="Times New Roman" w:hAnsi="Times New Roman" w:cs="Times New Roman"/>
          <w:color w:val="333333"/>
          <w:sz w:val="20"/>
          <w:szCs w:val="20"/>
        </w:rPr>
        <w:t>се явява неоснователен.</w:t>
      </w:r>
    </w:p>
    <w:p w:rsidR="00156651" w:rsidRPr="00156651" w:rsidRDefault="00156651" w:rsidP="00156651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С решение № 89 –МИ/ 20.09.2015 година ОИК – Костинброд е регистрирала кандидатска листа за общински </w:t>
      </w: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съветници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, издигнати от ПП“ГЕРБ“ за участие в местните избори на 25.10.2015 година в община Костинброд. В същата кандидатска листа под пореден номер две като кандидат за общински съветник е вписан г - н Милен Тодоров Димитров – кмет на община Костинброд. С писмо                             вх.№ 406/23.09.2015 година същият е уведомил Председателя на Общински съвет – Костинброд, че ще ползва отпуск, считано от 24.09.2015 година до избиране / назначаване/ на временно изпълняващ </w:t>
      </w: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дрлъжността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кмет на община.</w:t>
      </w:r>
    </w:p>
    <w:p w:rsidR="00156651" w:rsidRPr="00156651" w:rsidRDefault="00156651" w:rsidP="00156651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Събразно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така установената </w:t>
      </w:r>
      <w:r>
        <w:rPr>
          <w:rFonts w:ascii="Times New Roman" w:hAnsi="Times New Roman" w:cs="Times New Roman"/>
          <w:color w:val="333333"/>
          <w:sz w:val="20"/>
          <w:szCs w:val="20"/>
        </w:rPr>
        <w:t>фактическа обстановка от</w:t>
      </w:r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правна страна,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следва да се приеме, </w:t>
      </w:r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че не е налице състав на допуснато </w:t>
      </w: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администативно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нарушение на приложими разпоредби на Изборния кодекс или указания на ЦИК, касаещи императивни изисквания за ползване на отпуск от кандидати за общински </w:t>
      </w: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съветници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>, заемащи държавна служба. Нес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ъмнено </w:t>
      </w:r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г-н Милен Тодоров Димитров в качеството си на действащ кмет на община Костинброд е лице, заемащо държавна служба по смисъла на ИК. Същевременно обаче,  разпоредбата на чл.161, ал.2 от Изборния кодекс изисква задължително ползване на платен или неплатен отпуск от кандидати за общински </w:t>
      </w: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съветници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, заемащи  държавна служба, само в дните,  през които в работно време участва в мероприятия на предизборната кампания. В този смисъл са и разясненията по прилагане на Изборния кодекс, дадени в раздел III, т.51 от Решение № 1632 – МИ/ 31.08.2015 година на Централната избирателна комисия. </w:t>
      </w:r>
    </w:p>
    <w:p w:rsidR="00156651" w:rsidRPr="00156651" w:rsidRDefault="00156651" w:rsidP="00156651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56651">
        <w:rPr>
          <w:rFonts w:ascii="Times New Roman" w:hAnsi="Times New Roman" w:cs="Times New Roman"/>
          <w:color w:val="333333"/>
          <w:sz w:val="20"/>
          <w:szCs w:val="20"/>
        </w:rPr>
        <w:t>Ноторно</w:t>
      </w:r>
      <w:proofErr w:type="spellEnd"/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 известен факт е, че началото на предизборната кампания за местни избори 2015 година е от дата 25.09.2015 година.</w:t>
      </w:r>
      <w:r w:rsidRPr="00156651">
        <w:rPr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Pr="00156651">
        <w:rPr>
          <w:rFonts w:ascii="Times New Roman" w:hAnsi="Times New Roman" w:cs="Times New Roman"/>
          <w:color w:val="333333"/>
          <w:sz w:val="20"/>
          <w:szCs w:val="20"/>
        </w:rPr>
        <w:t xml:space="preserve">Не са установени факти, нито в сигнала се излагат твърдения,  г –н Милен Тодоров Димитров да е участвал в работно време на 23.09.2015 година в предизборно мероприятие. </w:t>
      </w:r>
    </w:p>
    <w:p w:rsidR="004F31F1" w:rsidRPr="00156651" w:rsidRDefault="00156651" w:rsidP="00A32B2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В тази връзка се предлага комисията да се произнесе с решение, с което да откаже образуване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административнонаказателно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производство по подадения сигнал.</w:t>
      </w:r>
    </w:p>
    <w:p w:rsidR="00ED7BC7" w:rsidRDefault="00A32B27" w:rsidP="00A32B2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</w:t>
      </w:r>
      <w:r w:rsidR="00ED7BC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емат становище: Няма.</w:t>
      </w:r>
    </w:p>
    <w:p w:rsidR="00ED7BC7" w:rsidRPr="00ED7BC7" w:rsidRDefault="00A32B27" w:rsidP="00ED7BC7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D7BC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След</w:t>
      </w:r>
      <w:r w:rsidR="00ED7BC7" w:rsidRPr="00ED7BC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проведеното поименно гласуване, </w:t>
      </w:r>
      <w:r w:rsidR="00ED7BC7" w:rsidRPr="00ED7BC7">
        <w:rPr>
          <w:rFonts w:ascii="Times New Roman" w:hAnsi="Times New Roman" w:cs="Times New Roman"/>
          <w:color w:val="333333"/>
          <w:sz w:val="20"/>
          <w:szCs w:val="20"/>
        </w:rPr>
        <w:t xml:space="preserve">на основание чл.87, ал.1, т.22, във връзка с чл.496, ал.1, </w:t>
      </w:r>
      <w:proofErr w:type="spellStart"/>
      <w:r w:rsidR="00ED7BC7" w:rsidRPr="00ED7BC7">
        <w:rPr>
          <w:rFonts w:ascii="Times New Roman" w:hAnsi="Times New Roman" w:cs="Times New Roman"/>
          <w:color w:val="333333"/>
          <w:sz w:val="20"/>
          <w:szCs w:val="20"/>
        </w:rPr>
        <w:t>вр</w:t>
      </w:r>
      <w:proofErr w:type="spellEnd"/>
      <w:r w:rsidR="00ED7BC7" w:rsidRPr="00ED7BC7">
        <w:rPr>
          <w:rFonts w:ascii="Times New Roman" w:hAnsi="Times New Roman" w:cs="Times New Roman"/>
          <w:color w:val="333333"/>
          <w:sz w:val="20"/>
          <w:szCs w:val="20"/>
        </w:rPr>
        <w:t>. ал.2, т.2 от Изборния кодекс и чл.52 от ЗАНН, Общинска избирателна комисия – Костинброд,</w:t>
      </w:r>
      <w:r w:rsidR="00ED7BC7" w:rsidRPr="00ED7BC7">
        <w:rPr>
          <w:rFonts w:ascii="Times New Roman" w:hAnsi="Times New Roman" w:cs="Times New Roman"/>
          <w:color w:val="333333"/>
          <w:sz w:val="20"/>
          <w:szCs w:val="20"/>
        </w:rPr>
        <w:t xml:space="preserve"> единодушно</w:t>
      </w:r>
    </w:p>
    <w:p w:rsidR="00ED7BC7" w:rsidRPr="00ED7BC7" w:rsidRDefault="00ED7BC7" w:rsidP="00ED7BC7">
      <w:pPr>
        <w:ind w:left="2124" w:firstLine="708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ED7BC7">
        <w:rPr>
          <w:rFonts w:ascii="Times New Roman" w:hAnsi="Times New Roman" w:cs="Times New Roman"/>
          <w:b/>
          <w:color w:val="333333"/>
          <w:sz w:val="20"/>
          <w:szCs w:val="20"/>
        </w:rPr>
        <w:t>Р  Е  Ш  И :</w:t>
      </w:r>
    </w:p>
    <w:p w:rsidR="00ED7BC7" w:rsidRPr="00ED7BC7" w:rsidRDefault="00ED7BC7" w:rsidP="00ED7BC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BC7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Отказва да образува по сигнал от </w:t>
      </w:r>
      <w:r w:rsidRPr="00ED7BC7">
        <w:rPr>
          <w:rFonts w:ascii="Times New Roman" w:hAnsi="Times New Roman" w:cs="Times New Roman"/>
          <w:b/>
          <w:sz w:val="20"/>
          <w:szCs w:val="20"/>
        </w:rPr>
        <w:t xml:space="preserve">местна коалиция „ОБЕДИНЕНИЕ ЗА ОБЩИНА КОСТИНБРОД“ </w:t>
      </w:r>
      <w:proofErr w:type="spellStart"/>
      <w:r w:rsidRPr="00ED7BC7">
        <w:rPr>
          <w:rFonts w:ascii="Times New Roman" w:hAnsi="Times New Roman" w:cs="Times New Roman"/>
          <w:b/>
          <w:sz w:val="20"/>
          <w:szCs w:val="20"/>
        </w:rPr>
        <w:t>администативнонаказателно</w:t>
      </w:r>
      <w:proofErr w:type="spellEnd"/>
      <w:r w:rsidRPr="00ED7BC7">
        <w:rPr>
          <w:rFonts w:ascii="Times New Roman" w:hAnsi="Times New Roman" w:cs="Times New Roman"/>
          <w:b/>
          <w:sz w:val="20"/>
          <w:szCs w:val="20"/>
        </w:rPr>
        <w:t xml:space="preserve"> производство със съставяне на АУАН срещу Милен Тодоров Димитров за допуснато нарушение на разпоредбата на чл.161, ал.2 от ИК, поради липса на състав на административно нарушение.</w:t>
      </w:r>
    </w:p>
    <w:p w:rsidR="00ED7BC7" w:rsidRPr="00A37FC4" w:rsidRDefault="00ED7BC7" w:rsidP="00ED7BC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7FC4">
        <w:rPr>
          <w:rFonts w:ascii="Times New Roman" w:hAnsi="Times New Roman" w:cs="Times New Roman"/>
          <w:b/>
          <w:sz w:val="20"/>
          <w:szCs w:val="20"/>
        </w:rPr>
        <w:lastRenderedPageBreak/>
        <w:t>Прекратява производството по преписката.</w:t>
      </w:r>
    </w:p>
    <w:p w:rsidR="00ED7BC7" w:rsidRPr="00A37FC4" w:rsidRDefault="00ED7BC7" w:rsidP="00ED7B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7FC4">
        <w:rPr>
          <w:rFonts w:ascii="Times New Roman" w:hAnsi="Times New Roman" w:cs="Times New Roman"/>
          <w:sz w:val="20"/>
          <w:szCs w:val="20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2B27" w:rsidRDefault="00A32B27" w:rsidP="00A32B27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37FC4">
        <w:rPr>
          <w:rFonts w:ascii="Times New Roman" w:hAnsi="Times New Roman" w:cs="Times New Roman"/>
          <w:sz w:val="20"/>
          <w:szCs w:val="20"/>
        </w:rPr>
        <w:tab/>
        <w:t>Поради изчерпване на дневния ред, заседанието на ОИ</w:t>
      </w:r>
      <w:r w:rsidR="008C7BDF" w:rsidRPr="00A37FC4">
        <w:rPr>
          <w:rFonts w:ascii="Times New Roman" w:hAnsi="Times New Roman" w:cs="Times New Roman"/>
          <w:sz w:val="20"/>
          <w:szCs w:val="20"/>
        </w:rPr>
        <w:t>К</w:t>
      </w:r>
      <w:r w:rsidR="008C7BDF">
        <w:rPr>
          <w:rFonts w:ascii="Times New Roman" w:hAnsi="Times New Roman" w:cs="Times New Roman"/>
          <w:sz w:val="20"/>
          <w:szCs w:val="20"/>
        </w:rPr>
        <w:t xml:space="preserve"> – Костинброд беше закрито в 16.45 часа.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 …………………………………………………….</w:t>
      </w:r>
    </w:p>
    <w:p w:rsidR="00A32B27" w:rsidRDefault="00A32B27" w:rsidP="00A32B27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B27" w:rsidRDefault="00A32B27" w:rsidP="00A32B27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A32B27" w:rsidRDefault="00A32B27" w:rsidP="00A32B27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F2F02" w:rsidRDefault="009F2F02"/>
    <w:p w:rsidR="004F31F1" w:rsidRDefault="004F31F1"/>
    <w:p w:rsidR="004F31F1" w:rsidRDefault="004F31F1">
      <w:bookmarkStart w:id="0" w:name="_GoBack"/>
      <w:bookmarkEnd w:id="0"/>
    </w:p>
    <w:sectPr w:rsidR="004F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A"/>
    <w:rsid w:val="00156651"/>
    <w:rsid w:val="004F31F1"/>
    <w:rsid w:val="008C7BDF"/>
    <w:rsid w:val="009F2F02"/>
    <w:rsid w:val="00A32B27"/>
    <w:rsid w:val="00A37FC4"/>
    <w:rsid w:val="00CB49BA"/>
    <w:rsid w:val="00ED7BC7"/>
    <w:rsid w:val="00F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2015-09-27T09:05:00Z</dcterms:created>
  <dcterms:modified xsi:type="dcterms:W3CDTF">2015-09-27T09:28:00Z</dcterms:modified>
</cp:coreProperties>
</file>